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7A3DDF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>Licitación Pública</w:t>
      </w:r>
      <w:r w:rsidR="00B13F5A">
        <w:rPr>
          <w:b/>
          <w:sz w:val="40"/>
          <w:szCs w:val="44"/>
          <w:u w:val="single"/>
        </w:rPr>
        <w:t xml:space="preserve"> Nº</w:t>
      </w:r>
      <w:r>
        <w:rPr>
          <w:b/>
          <w:sz w:val="40"/>
          <w:szCs w:val="44"/>
          <w:u w:val="single"/>
        </w:rPr>
        <w:t xml:space="preserve"> 118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7A3DDF">
        <w:rPr>
          <w:b/>
          <w:sz w:val="36"/>
          <w:szCs w:val="40"/>
        </w:rPr>
        <w:t>15769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7A3DDF">
        <w:rPr>
          <w:b/>
          <w:sz w:val="36"/>
          <w:szCs w:val="40"/>
        </w:rPr>
        <w:t>03</w:t>
      </w:r>
      <w:r w:rsidR="003F7ADD">
        <w:rPr>
          <w:b/>
          <w:sz w:val="36"/>
          <w:szCs w:val="40"/>
        </w:rPr>
        <w:t>/0</w:t>
      </w:r>
      <w:r w:rsidR="007A3DDF">
        <w:rPr>
          <w:b/>
          <w:sz w:val="36"/>
          <w:szCs w:val="40"/>
        </w:rPr>
        <w:t>8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7A3DDF">
        <w:rPr>
          <w:b/>
          <w:sz w:val="36"/>
          <w:szCs w:val="40"/>
        </w:rPr>
        <w:t>09</w:t>
      </w:r>
      <w:r w:rsidR="003F7ADD">
        <w:rPr>
          <w:b/>
          <w:sz w:val="36"/>
          <w:szCs w:val="40"/>
        </w:rPr>
        <w:t>:00</w:t>
      </w:r>
      <w:bookmarkStart w:id="0" w:name="_GoBack"/>
      <w:bookmarkEnd w:id="0"/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0F380E">
        <w:rPr>
          <w:b/>
          <w:sz w:val="36"/>
          <w:szCs w:val="40"/>
        </w:rPr>
        <w:t xml:space="preserve">: </w:t>
      </w:r>
      <w:r w:rsidR="007A3DDF">
        <w:rPr>
          <w:b/>
          <w:sz w:val="36"/>
          <w:szCs w:val="40"/>
        </w:rPr>
        <w:t>$ 14.150</w:t>
      </w:r>
      <w:r w:rsidR="000F380E">
        <w:rPr>
          <w:b/>
          <w:sz w:val="36"/>
          <w:szCs w:val="40"/>
        </w:rPr>
        <w:t>. -</w:t>
      </w:r>
    </w:p>
    <w:p w:rsidR="000F380E" w:rsidRPr="000F380E" w:rsidRDefault="00DB5A59" w:rsidP="000F380E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r w:rsidR="007A3DDF">
        <w:rPr>
          <w:b/>
          <w:sz w:val="36"/>
          <w:szCs w:val="40"/>
        </w:rPr>
        <w:t>14.186.400</w:t>
      </w:r>
      <w:r w:rsidR="000F380E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0F380E">
        <w:rPr>
          <w:b/>
          <w:sz w:val="32"/>
          <w:lang w:val="es-MX"/>
        </w:rPr>
        <w:t>ADQUISICIÓN DE MATERIALES</w:t>
      </w:r>
      <w:r w:rsidR="007A3DDF">
        <w:rPr>
          <w:b/>
          <w:sz w:val="32"/>
          <w:lang w:val="es-MX"/>
        </w:rPr>
        <w:t xml:space="preserve"> PARA MANTENIMIENTO DE ALUMBRADO PÚBLICO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B84498" w:rsidRPr="007A3DDF" w:rsidRDefault="00C24B2C" w:rsidP="007A3DDF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sectPr w:rsidR="00B84498" w:rsidRPr="007A3DDF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A36BE4">
      <w:rPr>
        <w:rFonts w:asciiTheme="majorHAnsi" w:hAnsiTheme="majorHAnsi"/>
        <w:sz w:val="20"/>
      </w:rPr>
      <w:t>:   4974343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380E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E2668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7F09"/>
    <w:rsid w:val="00791E05"/>
    <w:rsid w:val="00793F22"/>
    <w:rsid w:val="0079576C"/>
    <w:rsid w:val="007A3DDF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36BE4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D2C"/>
    <w:rsid w:val="00F81289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4D54D-7254-40F3-BB25-4E4BF3FF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</dc:creator>
  <cp:keywords/>
  <dc:description/>
  <cp:lastModifiedBy>licitaciones03</cp:lastModifiedBy>
  <cp:revision>19</cp:revision>
  <cp:lastPrinted>2021-06-17T18:00:00Z</cp:lastPrinted>
  <dcterms:created xsi:type="dcterms:W3CDTF">2018-01-18T14:53:00Z</dcterms:created>
  <dcterms:modified xsi:type="dcterms:W3CDTF">2021-07-12T19:00:00Z</dcterms:modified>
</cp:coreProperties>
</file>